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C6E9" w14:textId="04CB7E30" w:rsidR="00A374D2" w:rsidRDefault="00F73998" w:rsidP="004A0B3F">
      <w:pPr>
        <w:jc w:val="center"/>
        <w:rPr>
          <w:rFonts w:ascii="Franklin Gothic Book" w:hAnsi="Franklin Gothic Book" w:cs="Times New Roman"/>
          <w:b/>
          <w:bCs/>
          <w:sz w:val="20"/>
          <w:szCs w:val="20"/>
        </w:rPr>
      </w:pPr>
      <w:r w:rsidRPr="004A0B3F">
        <w:rPr>
          <w:rFonts w:ascii="Franklin Gothic Book" w:hAnsi="Franklin Gothic Book" w:cs="Times New Roman"/>
          <w:b/>
          <w:bCs/>
          <w:sz w:val="20"/>
          <w:szCs w:val="20"/>
        </w:rPr>
        <w:t>Az Oktatói Továbbképzési Rendszer létrehozásának és működtetésének jogszabályi háttere</w:t>
      </w:r>
    </w:p>
    <w:p w14:paraId="0DB49E07" w14:textId="77777777" w:rsidR="004A0B3F" w:rsidRPr="004A0B3F" w:rsidRDefault="004A0B3F" w:rsidP="004A0B3F">
      <w:pPr>
        <w:jc w:val="center"/>
        <w:rPr>
          <w:rFonts w:ascii="Franklin Gothic Book" w:hAnsi="Franklin Gothic Book" w:cs="Times New Roman"/>
          <w:b/>
          <w:bCs/>
          <w:sz w:val="20"/>
          <w:szCs w:val="20"/>
        </w:rPr>
      </w:pPr>
    </w:p>
    <w:p w14:paraId="7E56A36C" w14:textId="7DE0B029" w:rsidR="00F73998" w:rsidRPr="004A0B3F" w:rsidRDefault="00F73998">
      <w:pPr>
        <w:rPr>
          <w:rFonts w:ascii="Franklin Gothic Book" w:hAnsi="Franklin Gothic Book" w:cs="Times New Roman"/>
          <w:sz w:val="20"/>
          <w:szCs w:val="20"/>
        </w:rPr>
      </w:pPr>
      <w:r w:rsidRPr="004A0B3F">
        <w:rPr>
          <w:rFonts w:ascii="Franklin Gothic Book" w:hAnsi="Franklin Gothic Book" w:cs="Times New Roman"/>
          <w:sz w:val="20"/>
          <w:szCs w:val="20"/>
        </w:rPr>
        <w:t xml:space="preserve">A szakképzésről szóló 2019. évi LXXX. törvény 50. § (1) bekezdésében rögzítettek: </w:t>
      </w:r>
    </w:p>
    <w:p w14:paraId="3917C640" w14:textId="3A499F05" w:rsidR="00F73998" w:rsidRPr="004A0B3F" w:rsidRDefault="00F73998" w:rsidP="00F73998">
      <w:pPr>
        <w:pStyle w:val="szakaszcim"/>
        <w:jc w:val="both"/>
        <w:rPr>
          <w:rFonts w:ascii="Franklin Gothic Book" w:hAnsi="Franklin Gothic Book"/>
          <w:sz w:val="20"/>
          <w:szCs w:val="20"/>
        </w:rPr>
      </w:pPr>
      <w:r w:rsidRPr="004A0B3F">
        <w:rPr>
          <w:rStyle w:val="highlighted"/>
          <w:rFonts w:ascii="Franklin Gothic Book" w:hAnsi="Franklin Gothic Book"/>
          <w:b/>
          <w:bCs/>
          <w:sz w:val="20"/>
          <w:szCs w:val="20"/>
        </w:rPr>
        <w:t>50.§</w:t>
      </w:r>
      <w:r w:rsidRPr="004A0B3F">
        <w:rPr>
          <w:rStyle w:val="highlighted"/>
          <w:rFonts w:ascii="Franklin Gothic Book" w:hAnsi="Franklin Gothic Book"/>
          <w:sz w:val="20"/>
          <w:szCs w:val="20"/>
        </w:rPr>
        <w:t xml:space="preserve"> </w:t>
      </w:r>
      <w:r w:rsidRPr="004A0B3F">
        <w:rPr>
          <w:rStyle w:val="highlighted"/>
          <w:rFonts w:ascii="Franklin Gothic Book" w:hAnsi="Franklin Gothic Book"/>
          <w:i/>
          <w:iCs/>
          <w:sz w:val="20"/>
          <w:szCs w:val="20"/>
        </w:rPr>
        <w:t>[Az oktató továbbképzése és előmeneteli rendszere]</w:t>
      </w:r>
    </w:p>
    <w:p w14:paraId="601D55A5" w14:textId="77777777" w:rsidR="00F73998" w:rsidRPr="004A0B3F" w:rsidRDefault="00F73998" w:rsidP="00F73998">
      <w:pPr>
        <w:pStyle w:val="NormlWeb"/>
        <w:jc w:val="both"/>
        <w:rPr>
          <w:rFonts w:ascii="Franklin Gothic Book" w:hAnsi="Franklin Gothic Book"/>
          <w:sz w:val="20"/>
          <w:szCs w:val="20"/>
        </w:rPr>
      </w:pPr>
      <w:r w:rsidRPr="004A0B3F">
        <w:rPr>
          <w:rStyle w:val="highlighted"/>
          <w:rFonts w:ascii="Franklin Gothic Book" w:hAnsi="Franklin Gothic Book"/>
          <w:sz w:val="20"/>
          <w:szCs w:val="20"/>
        </w:rPr>
        <w:t>(1) Az oktató négyévenként legalább hatvan óra továbbképzésben vesz részt. A szakirányú oktatásban oktatott tantárgy oktatójának továbbképzését elsősorban vállalati környezetben vagy képzőközpontban kell teljesíteni. Megszüntethető annak az oktatónak a jogviszonya, aki a továbbképzésen önhibájából nem vett részt vagy tanulmányait nem fejezte be sikeresen.</w:t>
      </w:r>
    </w:p>
    <w:p w14:paraId="606B9752" w14:textId="77777777" w:rsidR="00F73998" w:rsidRPr="004A0B3F" w:rsidRDefault="00F73998" w:rsidP="00F73998">
      <w:pPr>
        <w:pStyle w:val="NormlWeb"/>
        <w:jc w:val="both"/>
        <w:rPr>
          <w:rFonts w:ascii="Franklin Gothic Book" w:hAnsi="Franklin Gothic Book"/>
          <w:sz w:val="20"/>
          <w:szCs w:val="20"/>
        </w:rPr>
      </w:pPr>
      <w:bookmarkStart w:id="0" w:name="_GoBack"/>
      <w:r w:rsidRPr="004A0B3F">
        <w:rPr>
          <w:rStyle w:val="highlighted"/>
          <w:rFonts w:ascii="Franklin Gothic Book" w:hAnsi="Franklin Gothic Book"/>
          <w:sz w:val="20"/>
          <w:szCs w:val="20"/>
        </w:rPr>
        <w:t>(2) Az oktatót az igazgató háromévente a szakképzésért felelős miniszter által javasolt és a szakképző intézményre az alapján kialakított módszertan szerint értékeli.</w:t>
      </w:r>
      <w:bookmarkEnd w:id="0"/>
    </w:p>
    <w:p w14:paraId="7916E1C8" w14:textId="0584FB3F" w:rsidR="00F73998" w:rsidRPr="004A0B3F" w:rsidRDefault="00F73998">
      <w:pPr>
        <w:rPr>
          <w:rFonts w:ascii="Franklin Gothic Book" w:hAnsi="Franklin Gothic Book" w:cs="Times New Roman"/>
          <w:sz w:val="20"/>
          <w:szCs w:val="20"/>
        </w:rPr>
      </w:pPr>
      <w:r w:rsidRPr="004A0B3F">
        <w:rPr>
          <w:rFonts w:ascii="Franklin Gothic Book" w:hAnsi="Franklin Gothic Book" w:cs="Times New Roman"/>
          <w:sz w:val="20"/>
          <w:szCs w:val="20"/>
        </w:rPr>
        <w:t xml:space="preserve">A szakképzésről szóló 2019. évi LXXX. </w:t>
      </w:r>
      <w:r w:rsidR="009072E0" w:rsidRPr="009072E0">
        <w:rPr>
          <w:rFonts w:ascii="Franklin Gothic Book" w:hAnsi="Franklin Gothic Book" w:cs="Times New Roman"/>
          <w:sz w:val="20"/>
          <w:szCs w:val="20"/>
        </w:rPr>
        <w:t>t</w:t>
      </w:r>
      <w:r w:rsidRPr="009072E0">
        <w:rPr>
          <w:rFonts w:ascii="Franklin Gothic Book" w:hAnsi="Franklin Gothic Book" w:cs="Times New Roman"/>
          <w:sz w:val="20"/>
          <w:szCs w:val="20"/>
        </w:rPr>
        <w:t>ö</w:t>
      </w:r>
      <w:r w:rsidR="009072E0" w:rsidRPr="009072E0">
        <w:rPr>
          <w:rFonts w:ascii="Franklin Gothic Book" w:hAnsi="Franklin Gothic Book" w:cs="Times New Roman"/>
          <w:sz w:val="20"/>
          <w:szCs w:val="20"/>
        </w:rPr>
        <w:t>r</w:t>
      </w:r>
      <w:r w:rsidRPr="009072E0">
        <w:rPr>
          <w:rFonts w:ascii="Franklin Gothic Book" w:hAnsi="Franklin Gothic Book" w:cs="Times New Roman"/>
          <w:sz w:val="20"/>
          <w:szCs w:val="20"/>
        </w:rPr>
        <w:t>vény</w:t>
      </w:r>
      <w:r w:rsidRPr="004A0B3F">
        <w:rPr>
          <w:rFonts w:ascii="Franklin Gothic Book" w:hAnsi="Franklin Gothic Book" w:cs="Times New Roman"/>
          <w:sz w:val="20"/>
          <w:szCs w:val="20"/>
        </w:rPr>
        <w:t xml:space="preserve"> végrehajtásáról szóló 12/2020. (II.7.) Korm. rendelt 142-146. §-</w:t>
      </w:r>
      <w:proofErr w:type="spellStart"/>
      <w:r w:rsidRPr="004A0B3F">
        <w:rPr>
          <w:rFonts w:ascii="Franklin Gothic Book" w:hAnsi="Franklin Gothic Book" w:cs="Times New Roman"/>
          <w:sz w:val="20"/>
          <w:szCs w:val="20"/>
        </w:rPr>
        <w:t>aiban</w:t>
      </w:r>
      <w:proofErr w:type="spellEnd"/>
      <w:r w:rsidRPr="004A0B3F">
        <w:rPr>
          <w:rFonts w:ascii="Franklin Gothic Book" w:hAnsi="Franklin Gothic Book" w:cs="Times New Roman"/>
          <w:sz w:val="20"/>
          <w:szCs w:val="20"/>
        </w:rPr>
        <w:t xml:space="preserve"> foglaltak: </w:t>
      </w:r>
    </w:p>
    <w:p w14:paraId="21515909"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b/>
          <w:bCs/>
          <w:sz w:val="20"/>
          <w:szCs w:val="20"/>
          <w:lang w:eastAsia="hu-HU"/>
        </w:rPr>
        <w:t>142.</w:t>
      </w:r>
      <w:r w:rsidRPr="004A0B3F">
        <w:rPr>
          <w:rFonts w:ascii="Arial" w:eastAsia="Times New Roman" w:hAnsi="Arial" w:cs="Arial"/>
          <w:b/>
          <w:bCs/>
          <w:sz w:val="20"/>
          <w:szCs w:val="20"/>
          <w:lang w:eastAsia="hu-HU"/>
        </w:rPr>
        <w:t> </w:t>
      </w:r>
      <w:r w:rsidRPr="004A0B3F">
        <w:rPr>
          <w:rFonts w:ascii="Franklin Gothic Book" w:eastAsia="Times New Roman" w:hAnsi="Franklin Gothic Book" w:cs="Franklin Gothic Book"/>
          <w:b/>
          <w:bCs/>
          <w:sz w:val="20"/>
          <w:szCs w:val="20"/>
          <w:lang w:eastAsia="hu-HU"/>
        </w:rPr>
        <w:t>§</w:t>
      </w:r>
      <w:r w:rsidRPr="004A0B3F">
        <w:rPr>
          <w:rFonts w:ascii="Franklin Gothic Book" w:eastAsia="Times New Roman" w:hAnsi="Franklin Gothic Book" w:cs="Times New Roman"/>
          <w:sz w:val="20"/>
          <w:szCs w:val="20"/>
          <w:lang w:eastAsia="hu-HU"/>
        </w:rPr>
        <w:t xml:space="preserve"> (1) A továbbképzés azoknak az ismereteknek és készségeknek a megújítására, bővítésére, fejlesztésére szolgál, amelyekre szükség van a szakmai oktatás keretében a foglalkozások megtartásához, a szakképző intézmény tevékenységének megszervezéséhez, a vizsgarendszer működtetéséhez, a mérési, értékelési feladatok, a szakképző intézmény irányítási, vezetési feladatainak ellátásához.</w:t>
      </w:r>
    </w:p>
    <w:p w14:paraId="48D17ED1" w14:textId="5EF6BE8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 xml:space="preserve">(2) Az oktatónak és a szakképző intézmény </w:t>
      </w:r>
      <w:proofErr w:type="spellStart"/>
      <w:r w:rsidRPr="00D24FC6">
        <w:rPr>
          <w:rFonts w:ascii="Franklin Gothic Book" w:eastAsia="Times New Roman" w:hAnsi="Franklin Gothic Book" w:cs="Times New Roman"/>
          <w:sz w:val="20"/>
          <w:szCs w:val="20"/>
          <w:lang w:eastAsia="hu-HU"/>
        </w:rPr>
        <w:t>Szkt</w:t>
      </w:r>
      <w:proofErr w:type="spellEnd"/>
      <w:r w:rsidRPr="00D24FC6">
        <w:rPr>
          <w:rFonts w:ascii="Franklin Gothic Book" w:eastAsia="Times New Roman" w:hAnsi="Franklin Gothic Book" w:cs="Times New Roman"/>
          <w:sz w:val="20"/>
          <w:szCs w:val="20"/>
          <w:lang w:eastAsia="hu-HU"/>
        </w:rPr>
        <w:t>. 40. § (1) bekezdés d) pontja</w:t>
      </w:r>
      <w:r w:rsidRPr="004A0B3F">
        <w:rPr>
          <w:rFonts w:ascii="Franklin Gothic Book" w:eastAsia="Times New Roman" w:hAnsi="Franklin Gothic Book" w:cs="Times New Roman"/>
          <w:sz w:val="20"/>
          <w:szCs w:val="20"/>
          <w:lang w:eastAsia="hu-HU"/>
        </w:rPr>
        <w:t xml:space="preserve"> szerinti munkakörben foglalkoztatott alkalmazottjának olyan továbbképzésben kell részt vennie, amely hozzájárul a szakképzettségéhez kapcsolódó ismeretek és jártasság megújításához, illetve kiegészítéséhez. Az intézményvezető továbbképzésére az oktató továbbképzésére vonatkozó szabályokat kell alkalmazni, azzal, hogy olyan továbbképzésben kell részt vennie, amely hozzájárul az intézményvezetői ismeretek és jártasságok megújításához, illetve kiegészítéséhez.</w:t>
      </w:r>
    </w:p>
    <w:p w14:paraId="27FAFBE2"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(3) Mentesül a továbbképzési kötelezettség alól az oktató, ha a rá irányadó öregségi nyugdíjkorhatár eléréséhez öt évnél rövidebb idő van hátra.</w:t>
      </w:r>
    </w:p>
    <w:p w14:paraId="629DCC6A"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(4) A továbbképzést a szakképzésért felelős miniszter – az IKK Innovatív Képzéstámogató Központ Zártkörűen Működő Részvénytársaság útján – szervezi. A szakképzésért felelős miniszter a továbbképzés megszervezése keretében biztosítja az (1) és (2) bekezdésben meghatározott feltételeknek megfelelő képzések igénybevételét. Az elérhető képzések listáját a szakképzésért felelős miniszter a tárgyévre vonatkozóan február tizenötödikéig a szakképzési tájékoztatási és információs központ keretében működtetett honlapon közzéteszi.</w:t>
      </w:r>
    </w:p>
    <w:p w14:paraId="5AB7EB01"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(5) A továbbképzés teljesítését a regisztrációs és tanulmányi alaprendszerben kell nyilvántartani.</w:t>
      </w:r>
    </w:p>
    <w:p w14:paraId="5CBF5FCD" w14:textId="6FDF8E49"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(6)</w:t>
      </w:r>
      <w:r w:rsidR="004A0B3F" w:rsidRPr="004A0B3F">
        <w:rPr>
          <w:rFonts w:ascii="Franklin Gothic Book" w:eastAsia="Times New Roman" w:hAnsi="Franklin Gothic Book" w:cs="Times New Roman"/>
          <w:sz w:val="20"/>
          <w:szCs w:val="20"/>
          <w:lang w:eastAsia="hu-HU"/>
        </w:rPr>
        <w:t xml:space="preserve"> (Törölve)</w:t>
      </w:r>
    </w:p>
    <w:p w14:paraId="34CB1E87"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b/>
          <w:bCs/>
          <w:sz w:val="20"/>
          <w:szCs w:val="20"/>
          <w:lang w:eastAsia="hu-HU"/>
        </w:rPr>
        <w:t>143.</w:t>
      </w:r>
      <w:r w:rsidRPr="004A0B3F">
        <w:rPr>
          <w:rFonts w:ascii="Arial" w:eastAsia="Times New Roman" w:hAnsi="Arial" w:cs="Arial"/>
          <w:b/>
          <w:bCs/>
          <w:sz w:val="20"/>
          <w:szCs w:val="20"/>
          <w:lang w:eastAsia="hu-HU"/>
        </w:rPr>
        <w:t> </w:t>
      </w:r>
      <w:r w:rsidRPr="004A0B3F">
        <w:rPr>
          <w:rFonts w:ascii="Franklin Gothic Book" w:eastAsia="Times New Roman" w:hAnsi="Franklin Gothic Book" w:cs="Franklin Gothic Book"/>
          <w:b/>
          <w:bCs/>
          <w:sz w:val="20"/>
          <w:szCs w:val="20"/>
          <w:lang w:eastAsia="hu-HU"/>
        </w:rPr>
        <w:t>§</w:t>
      </w:r>
      <w:r w:rsidRPr="004A0B3F">
        <w:rPr>
          <w:rFonts w:ascii="Franklin Gothic Book" w:eastAsia="Times New Roman" w:hAnsi="Franklin Gothic Book" w:cs="Times New Roman"/>
          <w:sz w:val="20"/>
          <w:szCs w:val="20"/>
          <w:lang w:eastAsia="hu-HU"/>
        </w:rPr>
        <w:t xml:space="preserve"> A rendvédelmi szakképző intézmény oktatója minden tanévben valamely rendvédelmi szervnél vagy oktatási intézménynél szakmai gyakorlaton vesz részt a rendvédelmi szakképző intézmény igazgatója által meghatározottak szerint.</w:t>
      </w:r>
    </w:p>
    <w:p w14:paraId="63297A05" w14:textId="77777777" w:rsidR="00F73998" w:rsidRPr="004A0B3F" w:rsidRDefault="00F73998">
      <w:pPr>
        <w:rPr>
          <w:rFonts w:ascii="Franklin Gothic Book" w:hAnsi="Franklin Gothic Book" w:cs="Times New Roman"/>
          <w:sz w:val="20"/>
          <w:szCs w:val="20"/>
        </w:rPr>
      </w:pPr>
    </w:p>
    <w:sectPr w:rsidR="00F73998" w:rsidRPr="004A0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98"/>
    <w:rsid w:val="004A0B3F"/>
    <w:rsid w:val="009072E0"/>
    <w:rsid w:val="00956741"/>
    <w:rsid w:val="00A374D2"/>
    <w:rsid w:val="00A94283"/>
    <w:rsid w:val="00D24FC6"/>
    <w:rsid w:val="00F73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CC52"/>
  <w15:chartTrackingRefBased/>
  <w15:docId w15:val="{9FD37256-2B68-4B05-AE0D-07C877E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kaszcim">
    <w:name w:val="szakaszcim"/>
    <w:basedOn w:val="Norml"/>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73998"/>
  </w:style>
  <w:style w:type="paragraph" w:styleId="NormlWeb">
    <w:name w:val="Normal (Web)"/>
    <w:basedOn w:val="Norml"/>
    <w:uiPriority w:val="99"/>
    <w:semiHidden/>
    <w:unhideWhenUsed/>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183">
      <w:bodyDiv w:val="1"/>
      <w:marLeft w:val="0"/>
      <w:marRight w:val="0"/>
      <w:marTop w:val="0"/>
      <w:marBottom w:val="0"/>
      <w:divBdr>
        <w:top w:val="none" w:sz="0" w:space="0" w:color="auto"/>
        <w:left w:val="none" w:sz="0" w:space="0" w:color="auto"/>
        <w:bottom w:val="none" w:sz="0" w:space="0" w:color="auto"/>
        <w:right w:val="none" w:sz="0" w:space="0" w:color="auto"/>
      </w:divBdr>
    </w:div>
    <w:div w:id="10626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AF26-B9A5-4317-BCC2-E54E91F5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2466</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Szántó Lajos</dc:creator>
  <cp:keywords/>
  <dc:description/>
  <cp:lastModifiedBy>Kovács Tamás</cp:lastModifiedBy>
  <cp:revision>3</cp:revision>
  <dcterms:created xsi:type="dcterms:W3CDTF">2021-12-21T11:42:00Z</dcterms:created>
  <dcterms:modified xsi:type="dcterms:W3CDTF">2021-12-21T14:36:00Z</dcterms:modified>
</cp:coreProperties>
</file>